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lang w:val="lt-LT"/>
        </w:rPr>
      </w:pPr>
      <w:r>
        <w:rPr>
          <w:sz w:val="24"/>
          <w:lang w:val="lt-LT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page">
              <wp:posOffset>3709035</wp:posOffset>
            </wp:positionH>
            <wp:positionV relativeFrom="page">
              <wp:posOffset>574040</wp:posOffset>
            </wp:positionV>
            <wp:extent cx="483870" cy="57912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biLevel thresh="50000"/>
                    </a:blip>
                    <a:srcRect l="-9" t="-8" r="-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jc w:val="center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</w:r>
    </w:p>
    <w:p>
      <w:pPr>
        <w:pStyle w:val="Normal"/>
        <w:jc w:val="center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  <w:t>ŠALČININKŲ RAJONO SAVIVALDYBĖS</w:t>
      </w:r>
    </w:p>
    <w:p>
      <w:pPr>
        <w:pStyle w:val="Normal"/>
        <w:jc w:val="center"/>
        <w:rPr/>
      </w:pPr>
      <w:r>
        <w:rPr>
          <w:b/>
          <w:sz w:val="24"/>
          <w:lang w:val="lt-LT"/>
        </w:rPr>
        <w:t xml:space="preserve"> </w:t>
      </w:r>
      <w:r>
        <w:rPr>
          <w:b/>
          <w:sz w:val="24"/>
          <w:lang w:val="lt-LT"/>
        </w:rPr>
        <w:t>PRIEŠGAISRINĖ TARNYBA</w:t>
      </w:r>
    </w:p>
    <w:p>
      <w:pPr>
        <w:pStyle w:val="Heading2"/>
        <w:numPr>
          <w:ilvl w:val="0"/>
          <w:numId w:val="0"/>
        </w:numPr>
        <w:ind w:left="0" w:right="0" w:hanging="0"/>
        <w:rPr/>
      </w:pPr>
      <w:r>
        <w:rPr>
          <w:color w:val="000000"/>
          <w:sz w:val="20"/>
        </w:rPr>
        <w:t xml:space="preserve">Savivaldybės biudžetinė įstaiga        Vilniaus  g. 30,   </w:t>
      </w:r>
      <w:r>
        <w:rPr>
          <w:sz w:val="20"/>
        </w:rPr>
        <w:t>LT-17108  Šalčininkai</w:t>
      </w:r>
      <w:r>
        <w:rPr/>
        <w:t xml:space="preserve">  </w:t>
      </w:r>
      <w:r>
        <w:rPr>
          <w:color w:val="000000"/>
          <w:sz w:val="20"/>
        </w:rPr>
        <w:t xml:space="preserve">        Tel. (8  380) 53 818</w:t>
      </w:r>
    </w:p>
    <w:p>
      <w:pPr>
        <w:pStyle w:val="Normal"/>
        <w:jc w:val="center"/>
        <w:rPr>
          <w:b/>
          <w:b/>
          <w:sz w:val="24"/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>El. p. salcpt@etanetas.lt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17145</wp:posOffset>
                </wp:positionH>
                <wp:positionV relativeFrom="paragraph">
                  <wp:posOffset>148590</wp:posOffset>
                </wp:positionV>
                <wp:extent cx="612648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11.7pt" to="483.7pt,11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val="lt-LT"/>
        </w:rPr>
        <w:t xml:space="preserve">        Duomenys kaupiami ir saugomi Juridinių asmenų registre      Kodas 175012028                   </w:t>
      </w:r>
    </w:p>
    <w:p>
      <w:pPr>
        <w:pStyle w:val="Normal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>Šalčininkų  rajono savivaldybės</w:t>
        <w:tab/>
        <w:tab/>
        <w:tab/>
        <w:t xml:space="preserve">2026. 03.09      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>Administracijos Kontrolės ir</w:t>
      </w:r>
    </w:p>
    <w:p>
      <w:pPr>
        <w:pStyle w:val="Normal"/>
        <w:rPr>
          <w:bCs/>
          <w:sz w:val="24"/>
          <w:lang w:val="lt-LT"/>
        </w:rPr>
      </w:pPr>
      <w:r>
        <w:rPr>
          <w:bCs/>
          <w:sz w:val="24"/>
          <w:lang w:val="lt-LT"/>
        </w:rPr>
        <w:t>audito tarnybai</w:t>
      </w:r>
    </w:p>
    <w:p>
      <w:pPr>
        <w:pStyle w:val="Normal"/>
        <w:rPr>
          <w:b/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</w:r>
    </w:p>
    <w:p>
      <w:pPr>
        <w:pStyle w:val="Normal"/>
        <w:jc w:val="both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</w:r>
    </w:p>
    <w:p>
      <w:pPr>
        <w:pStyle w:val="Normal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Siunčiame Jums Šalčininkų rajono savivaldybės priešgaisrinės tarnybos  dokumentus.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ab/>
        <w:t>PRIDEDAMA.</w:t>
        <w:tab/>
        <w:tab/>
        <w:tab/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1. Finansinės buklės ataskaita 2025.12. 31       2 lapai.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2.Veiklos rezultatų ataskaita 2025. 12.31     1 lapas</w:t>
      </w:r>
    </w:p>
    <w:p>
      <w:pPr>
        <w:pStyle w:val="Normal"/>
        <w:rPr/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3.Grynojo turto pokyčių ataskaita 2025. 12. 31      1 lapas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4.Pinigų srautų ataskaita  2025. 12. 31     2 lapai</w:t>
      </w:r>
    </w:p>
    <w:p>
      <w:pPr>
        <w:pStyle w:val="Normal"/>
        <w:rPr/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5.Informacija apie pinigus ir pinigų ekvivalentus 2025. 12. 31    1 lapas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6.Finansavimo sumos pagal šaltinį 2025. 12. 31   2 lapai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7.Finansavimo sumų likučiai 2025. 12. 31   1 lapas</w:t>
      </w:r>
    </w:p>
    <w:p>
      <w:pPr>
        <w:pStyle w:val="Normal"/>
        <w:rPr/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8.Ilgalaikis materialusis turtas 2025. 12. 31   2 lapai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>
        <w:rPr>
          <w:sz w:val="24"/>
          <w:lang w:val="lt-LT"/>
        </w:rPr>
        <w:t>9.Ilgalaikis nematerialusis turtas 2025.12. 31   2 lapai</w:t>
      </w:r>
    </w:p>
    <w:p>
      <w:pPr>
        <w:pStyle w:val="Normal"/>
        <w:rPr/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10.Informacija apie kai kurias trumpalaikės mokėtinas sumas 2025. 12. 31   1 lapas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11.Informacija apie per vienus metus gautinas sumas 2025. 12. 31    1 lapas</w:t>
      </w:r>
    </w:p>
    <w:p>
      <w:pPr>
        <w:pStyle w:val="Normal"/>
        <w:rPr/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12.Atsargų vertės pasikeitimas 2025. 12. 31   1 lapas</w:t>
      </w:r>
    </w:p>
    <w:p>
      <w:pPr>
        <w:pStyle w:val="Normal"/>
        <w:rPr/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13 Informacija apie įsipareigojimų dalį valiutomis  202512. 31      1 lapas</w:t>
      </w:r>
    </w:p>
    <w:p>
      <w:pPr>
        <w:pStyle w:val="Normal"/>
        <w:rPr/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 xml:space="preserve">14 Kitos veiklos pajamos  2025.12.31            1 lapas                  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15.Informacija pagal veiklos segmentus   2025.12.31   2 lapai</w:t>
      </w:r>
    </w:p>
    <w:p>
      <w:pPr>
        <w:pStyle w:val="Normal"/>
        <w:rPr/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16.Darbo užmokesčio ir soc.draudimo sąnaudos   2025.12.31   1 lapas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17. Aiškinamasis raštas prie 2025. 12. 31 atskaitomybės  8 lapai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18. Didžioji knyga (iki sąsk.uždar.)  6 lapai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19. Didžioji knyga (uždar.sąsk.)    6 lapai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        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>
        <w:rPr>
          <w:sz w:val="24"/>
          <w:lang w:val="lt-LT"/>
        </w:rPr>
        <w:t>PTviršininkas                                                          Vitalijus Kapusta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ind w:firstLine="720"/>
        <w:rPr/>
      </w:pPr>
      <w:r>
        <w:rPr>
          <w:sz w:val="24"/>
          <w:lang w:val="lt-LT"/>
        </w:rPr>
        <w:t>Buhalterė                                                                  Helena Suboč</w:t>
      </w:r>
    </w:p>
    <w:sectPr>
      <w:footerReference w:type="default" r:id="rId3"/>
      <w:type w:val="nextPage"/>
      <w:pgSz w:w="11906" w:h="16838"/>
      <w:pgMar w:left="1701" w:right="567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Albany">
    <w:altName w:val="Arial"/>
    <w:charset w:val="00"/>
    <w:family w:val="swiss"/>
    <w:pitch w:val="variable"/>
  </w:font>
  <w:font w:name="Tahoma"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114935" distR="0" simplePos="0" locked="0" layoutInCell="0" allowOverlap="1" relativeHeight="2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5758180" cy="14287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8180" cy="14287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ooter"/>
                            <w:ind w:right="36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53.4pt;height:11.25pt;mso-wrap-distance-left:9.05pt;mso-wrap-distance-right:0pt;mso-wrap-distance-top:0pt;mso-wrap-distance-bottom:0pt;margin-top:0.05pt;mso-position-vertical-relative:text;margin-left:28.5pt;mso-position-horizontal:righ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  <w:p>
                    <w:pPr>
                      <w:pStyle w:val="Footer"/>
                      <w:ind w:right="360" w:hanging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firstLine="720"/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  <w:lang w:val="lt-LT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left="0" w:right="0" w:firstLine="720"/>
      <w:jc w:val="center"/>
      <w:outlineLvl w:val="4"/>
    </w:pPr>
    <w:rPr>
      <w:b/>
      <w:sz w:val="24"/>
      <w:lang w:val="lt-LT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  <w:lang w:val="lt-LT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left="720" w:right="0" w:firstLine="1"/>
      <w:outlineLvl w:val="6"/>
    </w:pPr>
    <w:rPr>
      <w:sz w:val="24"/>
      <w:lang w:val="lt-LT"/>
    </w:rPr>
  </w:style>
  <w:style w:type="character" w:styleId="Numatytasispastraiposriftas">
    <w:name w:val="Numatytasis pastraipos šriftas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DefaultParagraphFont">
    <w:name w:val="WW-Default Paragraph Font"/>
    <w:qFormat/>
    <w:rPr/>
  </w:style>
  <w:style w:type="character" w:styleId="PageNumber">
    <w:name w:val="Page Number"/>
    <w:basedOn w:val="WWDefaultParagraphFont"/>
    <w:rPr/>
  </w:style>
  <w:style w:type="character" w:styleId="Style7">
    <w:name w:val="Знак нумерации"/>
    <w:qFormat/>
    <w:rPr/>
  </w:style>
  <w:style w:type="character" w:styleId="WW">
    <w:name w:val="WW-Знак нумерации"/>
    <w:qFormat/>
    <w:rPr/>
  </w:style>
  <w:style w:type="character" w:styleId="WW1">
    <w:name w:val="WW-Знак нумерации1"/>
    <w:qFormat/>
    <w:rPr/>
  </w:style>
  <w:style w:type="paragraph" w:styleId="Heading">
    <w:name w:val="Heading"/>
    <w:basedOn w:val="Normal"/>
    <w:next w:val="Subtitle"/>
    <w:qFormat/>
    <w:pPr>
      <w:jc w:val="center"/>
    </w:pPr>
    <w:rPr>
      <w:b/>
      <w:sz w:val="24"/>
      <w:lang w:val="lt-LT"/>
    </w:rPr>
  </w:style>
  <w:style w:type="paragraph" w:styleId="TextBody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8">
    <w:name w:val="Заголовок"/>
    <w:basedOn w:val="Normal"/>
    <w:next w:val="TextBody"/>
    <w:qFormat/>
    <w:pPr>
      <w:keepNext w:val="true"/>
      <w:spacing w:before="240" w:after="120"/>
    </w:pPr>
    <w:rPr>
      <w:rFonts w:ascii="Albany;Arial" w:hAnsi="Albany;Arial" w:eastAsia="HG Mincho Light J" w:cs="Albany;Arial"/>
      <w:sz w:val="28"/>
    </w:rPr>
  </w:style>
  <w:style w:type="paragraph" w:styleId="Subtitle">
    <w:name w:val="Subtitle"/>
    <w:basedOn w:val="Style8"/>
    <w:next w:val="TextBody"/>
    <w:qFormat/>
    <w:pPr>
      <w:jc w:val="center"/>
    </w:pPr>
    <w:rPr>
      <w:i/>
      <w:sz w:val="28"/>
    </w:rPr>
  </w:style>
  <w:style w:type="paragraph" w:styleId="TextBodyIndent">
    <w:name w:val="Body Text Indent"/>
    <w:basedOn w:val="Normal"/>
    <w:pPr>
      <w:ind w:left="0" w:right="0" w:firstLine="720"/>
      <w:jc w:val="both"/>
    </w:pPr>
    <w:rPr>
      <w:sz w:val="24"/>
      <w:lang w:val="lt-LT"/>
    </w:rPr>
  </w:style>
  <w:style w:type="paragraph" w:styleId="WWBodyTextIndent2">
    <w:name w:val="WW-Body Text Indent 2"/>
    <w:basedOn w:val="Normal"/>
    <w:qFormat/>
    <w:pPr>
      <w:ind w:left="720" w:right="0" w:firstLine="1"/>
      <w:jc w:val="both"/>
    </w:pPr>
    <w:rPr>
      <w:sz w:val="24"/>
      <w:lang w:val="lt-LT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WWDocumentMap">
    <w:name w:val="WW-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tyle9">
    <w:name w:val="Содержимое рамки"/>
    <w:basedOn w:val="TextBody"/>
    <w:qFormat/>
    <w:pPr/>
    <w:rPr/>
  </w:style>
  <w:style w:type="paragraph" w:styleId="Debesliotekstas">
    <w:name w:val="Debesėlio tekstas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png"
                 Type="http://schemas.openxmlformats.org/officeDocument/2006/relationships/image"/>
   <Relationship Id="rId3" Target="footer1.xml"
                 Type="http://schemas.openxmlformats.org/officeDocument/2006/relationships/footer"/>
   <Relationship Id="rId4" Target="numbering.xml"
                 Type="http://schemas.openxmlformats.org/officeDocument/2006/relationships/numbering"/>
   <Relationship Id="rId5" Target="fontTable.xml"
                 Type="http://schemas.openxmlformats.org/officeDocument/2006/relationships/fontTable"/>
   <Relationship Id="rId6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2026-03-09T12:59:00Z</dcterms:created>
  <dc:creator>Gema</dc:creator>
  <dc:language>lt-LT</dc:language>
  <cp:lastModifiedBy>LENOVO</cp:lastModifiedBy>
  <cp:lastPrinted>2017-03-20T10:16:00Z</cp:lastPrinted>
  <dcterms:modified xsi:type="dcterms:W3CDTF">2026-03-09T12:59:00Z</dcterms:modified>
  <cp:revision>2</cp:revision>
  <dc:title>I</dc:title>
</cp:coreProperties>
</file>